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318" w:type="dxa"/>
        <w:tblLayout w:type="fixed"/>
        <w:tblLook w:val="04A0" w:firstRow="1" w:lastRow="0" w:firstColumn="1" w:lastColumn="0" w:noHBand="0" w:noVBand="1"/>
      </w:tblPr>
      <w:tblGrid>
        <w:gridCol w:w="4538"/>
        <w:gridCol w:w="1984"/>
        <w:gridCol w:w="3828"/>
      </w:tblGrid>
      <w:tr w:rsidR="002E5FB9">
        <w:trPr>
          <w:trHeight w:val="1288"/>
        </w:trPr>
        <w:tc>
          <w:tcPr>
            <w:tcW w:w="4537" w:type="dxa"/>
            <w:vAlign w:val="bottom"/>
          </w:tcPr>
          <w:p w:rsidR="002E5FB9" w:rsidRDefault="00746CA9">
            <w:pPr>
              <w:jc w:val="center"/>
              <w:rPr>
                <w:bCs/>
                <w:sz w:val="24"/>
                <w:szCs w:val="24"/>
              </w:rPr>
            </w:pPr>
            <w:r>
              <w:rPr>
                <w:bCs/>
                <w:sz w:val="24"/>
                <w:szCs w:val="24"/>
              </w:rPr>
              <w:t>СОВЕТ ДЕПУТАТОВ</w:t>
            </w:r>
          </w:p>
          <w:p w:rsidR="002E5FB9" w:rsidRDefault="00746CA9">
            <w:pPr>
              <w:jc w:val="center"/>
              <w:rPr>
                <w:bCs/>
                <w:sz w:val="24"/>
                <w:szCs w:val="24"/>
              </w:rPr>
            </w:pPr>
            <w:r>
              <w:rPr>
                <w:bCs/>
                <w:sz w:val="24"/>
                <w:szCs w:val="24"/>
              </w:rPr>
              <w:t>МУНИЦИПАЛЬНОГО ОБРАЗОВАНИЯ</w:t>
            </w:r>
          </w:p>
          <w:p w:rsidR="002E5FB9" w:rsidRDefault="00746CA9">
            <w:pPr>
              <w:jc w:val="center"/>
              <w:rPr>
                <w:bCs/>
                <w:sz w:val="24"/>
                <w:szCs w:val="24"/>
              </w:rPr>
            </w:pPr>
            <w:r>
              <w:rPr>
                <w:bCs/>
                <w:sz w:val="24"/>
                <w:szCs w:val="24"/>
              </w:rPr>
              <w:t>«МУНИЦИПАЛЬНЫЙ ОКРУГ МОЖГИНСКИЙ РАЙОН</w:t>
            </w:r>
          </w:p>
          <w:p w:rsidR="002E5FB9" w:rsidRDefault="00746CA9">
            <w:pPr>
              <w:jc w:val="center"/>
              <w:rPr>
                <w:bCs/>
                <w:sz w:val="24"/>
                <w:szCs w:val="24"/>
              </w:rPr>
            </w:pPr>
            <w:r>
              <w:rPr>
                <w:bCs/>
                <w:sz w:val="24"/>
                <w:szCs w:val="24"/>
              </w:rPr>
              <w:t>УДМУРТСКОЙ РЕСПУБЛИКИ»</w:t>
            </w:r>
          </w:p>
          <w:p w:rsidR="002E5FB9" w:rsidRDefault="002E5FB9">
            <w:pPr>
              <w:jc w:val="center"/>
              <w:rPr>
                <w:b/>
                <w:bCs/>
              </w:rPr>
            </w:pPr>
          </w:p>
        </w:tc>
        <w:tc>
          <w:tcPr>
            <w:tcW w:w="1984" w:type="dxa"/>
          </w:tcPr>
          <w:p w:rsidR="002E5FB9" w:rsidRDefault="002E5FB9">
            <w:pPr>
              <w:jc w:val="center"/>
              <w:rPr>
                <w:sz w:val="8"/>
                <w:szCs w:val="8"/>
              </w:rPr>
            </w:pPr>
          </w:p>
          <w:p w:rsidR="002E5FB9" w:rsidRDefault="002E5FB9">
            <w:pPr>
              <w:jc w:val="center"/>
            </w:pPr>
          </w:p>
          <w:p w:rsidR="002E5FB9" w:rsidRDefault="00746CA9">
            <w:pPr>
              <w:jc w:val="center"/>
            </w:pPr>
            <w:r>
              <w:rPr>
                <w:noProof/>
              </w:rPr>
              <w:drawing>
                <wp:inline distT="0" distB="0" distL="0" distR="0">
                  <wp:extent cx="542925" cy="790575"/>
                  <wp:effectExtent l="0" t="0" r="9525" b="9525"/>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1" name="Рисунок 1" descr="Герб"/>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790575"/>
                          </a:xfrm>
                          <a:prstGeom prst="rect">
                            <a:avLst/>
                          </a:prstGeom>
                          <a:noFill/>
                          <a:ln>
                            <a:noFill/>
                          </a:ln>
                        </pic:spPr>
                      </pic:pic>
                    </a:graphicData>
                  </a:graphic>
                </wp:inline>
              </w:drawing>
            </w:r>
          </w:p>
        </w:tc>
        <w:tc>
          <w:tcPr>
            <w:tcW w:w="3827" w:type="dxa"/>
            <w:vAlign w:val="bottom"/>
          </w:tcPr>
          <w:p w:rsidR="002E5FB9" w:rsidRDefault="002E5FB9">
            <w:pPr>
              <w:tabs>
                <w:tab w:val="left" w:pos="1415"/>
                <w:tab w:val="center" w:pos="2265"/>
              </w:tabs>
              <w:jc w:val="right"/>
              <w:rPr>
                <w:bCs/>
                <w:sz w:val="24"/>
                <w:szCs w:val="24"/>
              </w:rPr>
            </w:pPr>
          </w:p>
          <w:p w:rsidR="002E5FB9" w:rsidRDefault="00746CA9">
            <w:pPr>
              <w:tabs>
                <w:tab w:val="left" w:pos="1415"/>
                <w:tab w:val="center" w:pos="2265"/>
              </w:tabs>
              <w:jc w:val="center"/>
              <w:rPr>
                <w:bCs/>
                <w:sz w:val="24"/>
                <w:szCs w:val="24"/>
              </w:rPr>
            </w:pPr>
            <w:r>
              <w:rPr>
                <w:bCs/>
                <w:sz w:val="24"/>
                <w:szCs w:val="24"/>
              </w:rPr>
              <w:t xml:space="preserve"> «УДМУРТ ЭЛЬКУНЫСЬ</w:t>
            </w:r>
          </w:p>
          <w:p w:rsidR="002E5FB9" w:rsidRDefault="00746CA9">
            <w:pPr>
              <w:tabs>
                <w:tab w:val="left" w:pos="1415"/>
                <w:tab w:val="center" w:pos="2265"/>
              </w:tabs>
              <w:jc w:val="center"/>
              <w:rPr>
                <w:bCs/>
                <w:sz w:val="24"/>
                <w:szCs w:val="24"/>
              </w:rPr>
            </w:pPr>
            <w:r>
              <w:rPr>
                <w:bCs/>
                <w:sz w:val="24"/>
                <w:szCs w:val="24"/>
              </w:rPr>
              <w:t>МОЖГА  ЁРОС</w:t>
            </w:r>
          </w:p>
          <w:p w:rsidR="002E5FB9" w:rsidRDefault="00746CA9">
            <w:pPr>
              <w:tabs>
                <w:tab w:val="left" w:pos="1415"/>
                <w:tab w:val="center" w:pos="2265"/>
              </w:tabs>
              <w:jc w:val="center"/>
              <w:rPr>
                <w:bCs/>
                <w:sz w:val="24"/>
                <w:szCs w:val="24"/>
              </w:rPr>
            </w:pPr>
            <w:r>
              <w:rPr>
                <w:bCs/>
                <w:sz w:val="24"/>
                <w:szCs w:val="24"/>
              </w:rPr>
              <w:t>МУНИЦИПАЛ ОКРУГ»</w:t>
            </w:r>
          </w:p>
          <w:p w:rsidR="002E5FB9" w:rsidRDefault="00746CA9">
            <w:pPr>
              <w:pStyle w:val="6"/>
              <w:spacing w:before="0" w:after="0"/>
              <w:jc w:val="center"/>
              <w:rPr>
                <w:rFonts w:ascii="Times New Roman" w:hAnsi="Times New Roman"/>
                <w:b w:val="0"/>
                <w:sz w:val="24"/>
                <w:szCs w:val="24"/>
              </w:rPr>
            </w:pPr>
            <w:r>
              <w:rPr>
                <w:rFonts w:ascii="Times New Roman" w:hAnsi="Times New Roman"/>
                <w:b w:val="0"/>
                <w:sz w:val="24"/>
                <w:szCs w:val="24"/>
              </w:rPr>
              <w:t>МУНИЦИПАЛ КЫЛДЫТЭТЫСЬ</w:t>
            </w:r>
          </w:p>
          <w:p w:rsidR="002E5FB9" w:rsidRDefault="00746CA9">
            <w:pPr>
              <w:pStyle w:val="6"/>
              <w:tabs>
                <w:tab w:val="left" w:pos="326"/>
                <w:tab w:val="center" w:pos="2136"/>
              </w:tabs>
              <w:spacing w:before="0" w:after="0"/>
              <w:jc w:val="center"/>
              <w:rPr>
                <w:rFonts w:ascii="Times New Roman" w:hAnsi="Times New Roman"/>
                <w:b w:val="0"/>
                <w:sz w:val="24"/>
                <w:szCs w:val="24"/>
              </w:rPr>
            </w:pPr>
            <w:r>
              <w:rPr>
                <w:rFonts w:ascii="Times New Roman" w:hAnsi="Times New Roman"/>
                <w:b w:val="0"/>
                <w:sz w:val="24"/>
                <w:szCs w:val="24"/>
              </w:rPr>
              <w:t>ДЕПУТАТЪЁСЛЭН КЕНЕШСЫ</w:t>
            </w:r>
          </w:p>
          <w:p w:rsidR="002E5FB9" w:rsidRDefault="002E5FB9">
            <w:pPr>
              <w:jc w:val="center"/>
              <w:rPr>
                <w:b/>
                <w:bCs/>
                <w:sz w:val="24"/>
                <w:szCs w:val="24"/>
              </w:rPr>
            </w:pPr>
          </w:p>
        </w:tc>
      </w:tr>
      <w:tr w:rsidR="002E5FB9">
        <w:trPr>
          <w:trHeight w:val="1081"/>
        </w:trPr>
        <w:tc>
          <w:tcPr>
            <w:tcW w:w="10348" w:type="dxa"/>
            <w:gridSpan w:val="3"/>
            <w:tcBorders>
              <w:top w:val="nil"/>
              <w:left w:val="nil"/>
              <w:bottom w:val="double" w:sz="4" w:space="0" w:color="auto"/>
              <w:right w:val="nil"/>
            </w:tcBorders>
            <w:vAlign w:val="bottom"/>
          </w:tcPr>
          <w:p w:rsidR="002E5FB9" w:rsidRDefault="00746CA9">
            <w:pPr>
              <w:rPr>
                <w:sz w:val="24"/>
                <w:szCs w:val="24"/>
              </w:rPr>
            </w:pPr>
            <w:r>
              <w:rPr>
                <w:sz w:val="24"/>
                <w:szCs w:val="24"/>
              </w:rPr>
              <w:t xml:space="preserve">   </w:t>
            </w:r>
          </w:p>
          <w:p w:rsidR="002E5FB9" w:rsidRDefault="00746CA9">
            <w:pPr>
              <w:tabs>
                <w:tab w:val="left" w:pos="1415"/>
                <w:tab w:val="center" w:pos="2265"/>
              </w:tabs>
              <w:jc w:val="center"/>
              <w:rPr>
                <w:bCs/>
                <w:sz w:val="24"/>
                <w:szCs w:val="24"/>
              </w:rPr>
            </w:pPr>
            <w:r>
              <w:rPr>
                <w:b/>
                <w:bCs/>
                <w:sz w:val="24"/>
                <w:szCs w:val="24"/>
              </w:rPr>
              <w:t xml:space="preserve">                                                                     РЕШЕНИЕ</w:t>
            </w:r>
            <w:r>
              <w:rPr>
                <w:bCs/>
                <w:sz w:val="24"/>
                <w:szCs w:val="24"/>
              </w:rPr>
              <w:t xml:space="preserve">                                      ПРОЕКТ  </w:t>
            </w:r>
          </w:p>
          <w:p w:rsidR="002E5FB9" w:rsidRDefault="002E5FB9">
            <w:pPr>
              <w:tabs>
                <w:tab w:val="left" w:pos="1415"/>
                <w:tab w:val="center" w:pos="2265"/>
              </w:tabs>
              <w:jc w:val="center"/>
              <w:rPr>
                <w:b/>
                <w:bCs/>
                <w:sz w:val="24"/>
                <w:szCs w:val="24"/>
              </w:rPr>
            </w:pPr>
          </w:p>
        </w:tc>
      </w:tr>
    </w:tbl>
    <w:p w:rsidR="002E5FB9" w:rsidRDefault="002E5FB9">
      <w:pPr>
        <w:pStyle w:val="ConsPlusNonformat"/>
        <w:widowControl/>
        <w:rPr>
          <w:rFonts w:ascii="Times New Roman" w:hAnsi="Times New Roman" w:cs="Times New Roman"/>
          <w:sz w:val="24"/>
          <w:szCs w:val="24"/>
        </w:rPr>
      </w:pPr>
    </w:p>
    <w:p w:rsidR="002E5FB9" w:rsidRDefault="006B5C7F">
      <w:pPr>
        <w:pStyle w:val="Style6"/>
        <w:widowControl/>
        <w:spacing w:line="274" w:lineRule="exact"/>
        <w:rPr>
          <w:b/>
        </w:rPr>
      </w:pPr>
      <w:r>
        <w:rPr>
          <w:b/>
        </w:rPr>
        <w:t xml:space="preserve">О </w:t>
      </w:r>
      <w:r w:rsidR="007B16C2">
        <w:rPr>
          <w:b/>
        </w:rPr>
        <w:t>реализации программы «Пушкинская карта» учреждениями образования и культуры Можгинского района в 2025 году.</w:t>
      </w:r>
      <w:r>
        <w:rPr>
          <w:b/>
        </w:rPr>
        <w:t xml:space="preserve"> </w:t>
      </w:r>
    </w:p>
    <w:p w:rsidR="004A7B3D" w:rsidRDefault="004A7B3D">
      <w:pPr>
        <w:pStyle w:val="Style6"/>
        <w:widowControl/>
        <w:spacing w:line="274" w:lineRule="exact"/>
        <w:rPr>
          <w:b/>
        </w:rPr>
      </w:pPr>
    </w:p>
    <w:p w:rsidR="007B16C2" w:rsidRPr="007B16C2" w:rsidRDefault="007B16C2" w:rsidP="007B16C2">
      <w:pPr>
        <w:pStyle w:val="Style7"/>
        <w:spacing w:before="77" w:line="274" w:lineRule="exact"/>
        <w:rPr>
          <w:szCs w:val="28"/>
        </w:rPr>
      </w:pPr>
      <w:r w:rsidRPr="007B16C2">
        <w:rPr>
          <w:szCs w:val="28"/>
        </w:rPr>
        <w:t>Заслушав информацию Прозоровой М.В., начальника Управления культуры, спорта и молодежи Администрации муниципального образования «Муниципальный округ Можгинский район Удмуртской Республики», руководствуясь Уставом муниципального образования «Муниципальный округ Можгинский район Удмуртской Республики»,</w:t>
      </w:r>
    </w:p>
    <w:p w:rsidR="004A7B3D" w:rsidRDefault="004A7B3D">
      <w:pPr>
        <w:pStyle w:val="Style7"/>
        <w:widowControl/>
        <w:spacing w:before="77" w:line="274" w:lineRule="exact"/>
        <w:rPr>
          <w:rStyle w:val="FontStyle31"/>
        </w:rPr>
      </w:pPr>
    </w:p>
    <w:p w:rsidR="002E5FB9" w:rsidRDefault="00746CA9">
      <w:pPr>
        <w:pStyle w:val="Style7"/>
        <w:widowControl/>
        <w:spacing w:before="77" w:line="274" w:lineRule="exact"/>
        <w:rPr>
          <w:rStyle w:val="FontStyle31"/>
        </w:rPr>
      </w:pPr>
      <w:r>
        <w:rPr>
          <w:rStyle w:val="FontStyle31"/>
        </w:rPr>
        <w:t>СОВЕТ ДЕПУТАТОВ РЕШИЛ:</w:t>
      </w:r>
    </w:p>
    <w:p w:rsidR="002E5FB9" w:rsidRDefault="002E5FB9">
      <w:pPr>
        <w:pStyle w:val="Style7"/>
        <w:widowControl/>
        <w:spacing w:before="77" w:line="274" w:lineRule="exact"/>
        <w:rPr>
          <w:rStyle w:val="FontStyle31"/>
        </w:rPr>
      </w:pPr>
    </w:p>
    <w:p w:rsidR="007B16C2" w:rsidRPr="007B16C2" w:rsidRDefault="00D43EF6" w:rsidP="007B16C2">
      <w:pPr>
        <w:autoSpaceDE/>
        <w:autoSpaceDN/>
        <w:adjustRightInd/>
        <w:ind w:right="10"/>
        <w:jc w:val="both"/>
        <w:rPr>
          <w:sz w:val="24"/>
          <w:szCs w:val="24"/>
        </w:rPr>
      </w:pPr>
      <w:r>
        <w:rPr>
          <w:sz w:val="24"/>
          <w:szCs w:val="24"/>
        </w:rPr>
        <w:t xml:space="preserve">      </w:t>
      </w:r>
      <w:r w:rsidR="00D95E57">
        <w:rPr>
          <w:sz w:val="24"/>
          <w:szCs w:val="24"/>
        </w:rPr>
        <w:t xml:space="preserve">1. </w:t>
      </w:r>
      <w:r w:rsidR="007B16C2" w:rsidRPr="007B16C2">
        <w:rPr>
          <w:sz w:val="24"/>
          <w:szCs w:val="24"/>
        </w:rPr>
        <w:t xml:space="preserve">Информацию </w:t>
      </w:r>
      <w:r w:rsidR="007B16C2">
        <w:rPr>
          <w:sz w:val="24"/>
          <w:szCs w:val="24"/>
        </w:rPr>
        <w:t>о</w:t>
      </w:r>
      <w:r w:rsidR="007B16C2" w:rsidRPr="007B16C2">
        <w:rPr>
          <w:sz w:val="24"/>
          <w:szCs w:val="24"/>
        </w:rPr>
        <w:t xml:space="preserve"> реализации программы «Пушкинская карта» учреждениями образования и культуры</w:t>
      </w:r>
      <w:r w:rsidR="007B16C2">
        <w:rPr>
          <w:sz w:val="24"/>
          <w:szCs w:val="24"/>
        </w:rPr>
        <w:t xml:space="preserve"> Можгинского района в 2025 году </w:t>
      </w:r>
      <w:r w:rsidR="007B16C2" w:rsidRPr="007B16C2">
        <w:rPr>
          <w:sz w:val="24"/>
          <w:szCs w:val="24"/>
        </w:rPr>
        <w:t>принять к сведению (прилагается).</w:t>
      </w:r>
    </w:p>
    <w:p w:rsidR="00D43EF6" w:rsidRDefault="00D43EF6" w:rsidP="00D95E57">
      <w:pPr>
        <w:widowControl/>
        <w:autoSpaceDE/>
        <w:autoSpaceDN/>
        <w:adjustRightInd/>
        <w:ind w:right="10"/>
        <w:jc w:val="both"/>
        <w:rPr>
          <w:sz w:val="24"/>
          <w:szCs w:val="24"/>
        </w:rPr>
      </w:pPr>
    </w:p>
    <w:p w:rsidR="007B16C2" w:rsidRPr="007B16C2" w:rsidRDefault="007B16C2" w:rsidP="007B16C2">
      <w:pPr>
        <w:widowControl/>
        <w:autoSpaceDE/>
        <w:autoSpaceDN/>
        <w:adjustRightInd/>
        <w:ind w:right="10"/>
        <w:jc w:val="both"/>
        <w:rPr>
          <w:sz w:val="24"/>
          <w:szCs w:val="24"/>
        </w:rPr>
      </w:pPr>
      <w:r>
        <w:rPr>
          <w:bCs/>
          <w:sz w:val="24"/>
          <w:szCs w:val="24"/>
        </w:rPr>
        <w:t xml:space="preserve">     2</w:t>
      </w:r>
      <w:r w:rsidR="0054453B">
        <w:rPr>
          <w:bCs/>
          <w:sz w:val="24"/>
          <w:szCs w:val="24"/>
        </w:rPr>
        <w:t xml:space="preserve">. </w:t>
      </w:r>
      <w:r w:rsidRPr="007B16C2">
        <w:rPr>
          <w:bCs/>
          <w:sz w:val="24"/>
          <w:szCs w:val="24"/>
        </w:rPr>
        <w:t>Опубликовать настоящее решение  в информационно-телекоммуникационной сети «Интернет» на официальном сайте  муниципального образования «Муниципальный округ Можгинский район Удмуртской Республики».</w:t>
      </w:r>
    </w:p>
    <w:p w:rsidR="007B16C2" w:rsidRPr="007B16C2" w:rsidRDefault="007B16C2" w:rsidP="007B16C2">
      <w:pPr>
        <w:widowControl/>
        <w:autoSpaceDE/>
        <w:adjustRightInd/>
        <w:jc w:val="both"/>
        <w:rPr>
          <w:bCs/>
          <w:sz w:val="24"/>
          <w:szCs w:val="24"/>
        </w:rPr>
      </w:pPr>
    </w:p>
    <w:p w:rsidR="002E5FB9" w:rsidRDefault="002E5FB9" w:rsidP="007B16C2">
      <w:pPr>
        <w:widowControl/>
        <w:autoSpaceDE/>
        <w:adjustRightInd/>
        <w:jc w:val="both"/>
        <w:rPr>
          <w:sz w:val="28"/>
          <w:szCs w:val="28"/>
        </w:rPr>
      </w:pPr>
    </w:p>
    <w:p w:rsidR="0054453B" w:rsidRDefault="0054453B">
      <w:pPr>
        <w:widowControl/>
        <w:autoSpaceDE/>
        <w:adjustRightInd/>
        <w:rPr>
          <w:sz w:val="28"/>
          <w:szCs w:val="28"/>
        </w:rPr>
      </w:pPr>
    </w:p>
    <w:p w:rsidR="002E5FB9" w:rsidRDefault="00746CA9">
      <w:pPr>
        <w:widowControl/>
        <w:autoSpaceDE/>
        <w:adjustRightInd/>
        <w:rPr>
          <w:sz w:val="24"/>
          <w:szCs w:val="24"/>
        </w:rPr>
      </w:pPr>
      <w:r>
        <w:rPr>
          <w:sz w:val="24"/>
          <w:szCs w:val="24"/>
        </w:rPr>
        <w:t xml:space="preserve">Председатель Совета депутатов </w:t>
      </w:r>
    </w:p>
    <w:p w:rsidR="002E5FB9" w:rsidRDefault="00746CA9">
      <w:pPr>
        <w:widowControl/>
        <w:autoSpaceDE/>
        <w:adjustRightInd/>
        <w:rPr>
          <w:sz w:val="24"/>
          <w:szCs w:val="24"/>
        </w:rPr>
      </w:pPr>
      <w:r>
        <w:rPr>
          <w:sz w:val="24"/>
          <w:szCs w:val="24"/>
        </w:rPr>
        <w:t xml:space="preserve">муниципального образования </w:t>
      </w:r>
    </w:p>
    <w:p w:rsidR="002E5FB9" w:rsidRDefault="00746CA9">
      <w:pPr>
        <w:widowControl/>
        <w:autoSpaceDE/>
        <w:adjustRightInd/>
        <w:rPr>
          <w:sz w:val="24"/>
          <w:szCs w:val="24"/>
        </w:rPr>
      </w:pPr>
      <w:r>
        <w:rPr>
          <w:sz w:val="24"/>
          <w:szCs w:val="24"/>
        </w:rPr>
        <w:t>«Муниципальный округ Можгинский район</w:t>
      </w:r>
    </w:p>
    <w:p w:rsidR="002E5FB9" w:rsidRDefault="00746CA9">
      <w:pPr>
        <w:widowControl/>
        <w:autoSpaceDE/>
        <w:adjustRightInd/>
        <w:rPr>
          <w:sz w:val="24"/>
          <w:szCs w:val="24"/>
        </w:rPr>
      </w:pPr>
      <w:r>
        <w:rPr>
          <w:sz w:val="24"/>
          <w:szCs w:val="24"/>
        </w:rPr>
        <w:t xml:space="preserve">Удмуртской Республики»                               </w:t>
      </w:r>
      <w:r w:rsidR="00CF4138">
        <w:rPr>
          <w:sz w:val="24"/>
          <w:szCs w:val="24"/>
        </w:rPr>
        <w:t xml:space="preserve">                             </w:t>
      </w:r>
      <w:r>
        <w:rPr>
          <w:sz w:val="24"/>
          <w:szCs w:val="24"/>
        </w:rPr>
        <w:t xml:space="preserve">                  Г. П. Королькова</w:t>
      </w:r>
    </w:p>
    <w:p w:rsidR="002E5FB9" w:rsidRDefault="002E5FB9">
      <w:pPr>
        <w:pStyle w:val="ConsPlusNonformat"/>
        <w:widowControl/>
        <w:rPr>
          <w:sz w:val="24"/>
          <w:szCs w:val="24"/>
        </w:rPr>
      </w:pPr>
    </w:p>
    <w:p w:rsidR="002E5FB9" w:rsidRDefault="00746CA9">
      <w:pPr>
        <w:widowControl/>
        <w:autoSpaceDE/>
        <w:adjustRightInd/>
        <w:rPr>
          <w:sz w:val="24"/>
          <w:szCs w:val="24"/>
        </w:rPr>
      </w:pPr>
      <w:r>
        <w:rPr>
          <w:sz w:val="24"/>
          <w:szCs w:val="24"/>
        </w:rPr>
        <w:t xml:space="preserve">           г. Можга</w:t>
      </w:r>
    </w:p>
    <w:p w:rsidR="002E5FB9" w:rsidRDefault="00746CA9">
      <w:pPr>
        <w:widowControl/>
        <w:autoSpaceDE/>
        <w:adjustRightInd/>
        <w:rPr>
          <w:sz w:val="24"/>
          <w:szCs w:val="24"/>
        </w:rPr>
      </w:pPr>
      <w:r>
        <w:rPr>
          <w:sz w:val="24"/>
          <w:szCs w:val="24"/>
        </w:rPr>
        <w:t xml:space="preserve">    _____ </w:t>
      </w:r>
      <w:r w:rsidR="007B16C2">
        <w:rPr>
          <w:sz w:val="24"/>
          <w:szCs w:val="24"/>
        </w:rPr>
        <w:t>февраля</w:t>
      </w:r>
      <w:r>
        <w:rPr>
          <w:sz w:val="24"/>
          <w:szCs w:val="24"/>
        </w:rPr>
        <w:t xml:space="preserve">  202</w:t>
      </w:r>
      <w:r w:rsidR="007B16C2">
        <w:rPr>
          <w:sz w:val="24"/>
          <w:szCs w:val="24"/>
        </w:rPr>
        <w:t>5</w:t>
      </w:r>
      <w:r>
        <w:rPr>
          <w:sz w:val="24"/>
          <w:szCs w:val="24"/>
        </w:rPr>
        <w:t xml:space="preserve"> года</w:t>
      </w:r>
    </w:p>
    <w:p w:rsidR="002E5FB9" w:rsidRDefault="00746CA9">
      <w:pPr>
        <w:widowControl/>
        <w:autoSpaceDE/>
        <w:adjustRightInd/>
        <w:rPr>
          <w:sz w:val="24"/>
          <w:szCs w:val="24"/>
        </w:rPr>
      </w:pPr>
      <w:r>
        <w:rPr>
          <w:sz w:val="24"/>
          <w:szCs w:val="24"/>
        </w:rPr>
        <w:t xml:space="preserve">           № _____</w:t>
      </w:r>
    </w:p>
    <w:p w:rsidR="002E5FB9" w:rsidRDefault="002E5FB9">
      <w:pPr>
        <w:jc w:val="both"/>
      </w:pPr>
    </w:p>
    <w:p w:rsidR="002E5FB9" w:rsidRDefault="00746CA9">
      <w:pPr>
        <w:jc w:val="both"/>
      </w:pPr>
      <w:r>
        <w:t>Проект вносит:</w:t>
      </w:r>
    </w:p>
    <w:p w:rsidR="002E5FB9" w:rsidRDefault="00746CA9">
      <w:pPr>
        <w:jc w:val="both"/>
      </w:pPr>
      <w:r>
        <w:t>Заместитель главы Администрации района</w:t>
      </w:r>
    </w:p>
    <w:p w:rsidR="002E5FB9" w:rsidRDefault="00746CA9">
      <w:pPr>
        <w:jc w:val="both"/>
      </w:pPr>
      <w:r>
        <w:t xml:space="preserve">по социальным вопросам                                                                                                         </w:t>
      </w:r>
      <w:r w:rsidR="007B16C2">
        <w:t xml:space="preserve">    </w:t>
      </w:r>
      <w:r>
        <w:t>М. Н. Сарычева</w:t>
      </w:r>
    </w:p>
    <w:p w:rsidR="002E5FB9" w:rsidRDefault="002E5FB9">
      <w:pPr>
        <w:jc w:val="both"/>
      </w:pPr>
    </w:p>
    <w:p w:rsidR="002E5FB9" w:rsidRDefault="00746CA9">
      <w:pPr>
        <w:jc w:val="both"/>
      </w:pPr>
      <w:r>
        <w:t>Согласовано:</w:t>
      </w:r>
    </w:p>
    <w:p w:rsidR="002E5FB9" w:rsidRDefault="00746CA9">
      <w:pPr>
        <w:jc w:val="both"/>
      </w:pPr>
      <w:r>
        <w:t>Председатель Совета депутатов</w:t>
      </w:r>
    </w:p>
    <w:p w:rsidR="002E5FB9" w:rsidRDefault="00746CA9">
      <w:pPr>
        <w:jc w:val="both"/>
      </w:pPr>
      <w:r>
        <w:t>муниципального образования</w:t>
      </w:r>
    </w:p>
    <w:p w:rsidR="002E5FB9" w:rsidRDefault="00746CA9">
      <w:pPr>
        <w:jc w:val="both"/>
      </w:pPr>
      <w:r>
        <w:t>«Муниципальный округ Можгинский район</w:t>
      </w:r>
    </w:p>
    <w:p w:rsidR="002E5FB9" w:rsidRDefault="00746CA9">
      <w:pPr>
        <w:tabs>
          <w:tab w:val="left" w:pos="7513"/>
        </w:tabs>
        <w:jc w:val="both"/>
      </w:pPr>
      <w:r>
        <w:t xml:space="preserve">Удмуртской Республики»                                                                                                          </w:t>
      </w:r>
      <w:r w:rsidR="007B16C2">
        <w:t xml:space="preserve">  </w:t>
      </w:r>
      <w:r>
        <w:t>Г. П. Королькова</w:t>
      </w:r>
    </w:p>
    <w:p w:rsidR="002E5FB9" w:rsidRDefault="002E5FB9">
      <w:pPr>
        <w:jc w:val="both"/>
      </w:pPr>
    </w:p>
    <w:p w:rsidR="002E5FB9" w:rsidRDefault="00746CA9">
      <w:pPr>
        <w:jc w:val="both"/>
      </w:pPr>
      <w:r>
        <w:t xml:space="preserve">Глава муниципального образования  </w:t>
      </w:r>
    </w:p>
    <w:p w:rsidR="002E5FB9" w:rsidRDefault="00746CA9">
      <w:pPr>
        <w:jc w:val="both"/>
      </w:pPr>
      <w:r>
        <w:t>«Муниципальный округ Можгинский район</w:t>
      </w:r>
    </w:p>
    <w:p w:rsidR="002E5FB9" w:rsidRDefault="00746CA9">
      <w:pPr>
        <w:jc w:val="both"/>
      </w:pPr>
      <w:r>
        <w:t xml:space="preserve">Удмуртской Республики»                                                                                                         </w:t>
      </w:r>
      <w:r w:rsidR="007B16C2">
        <w:t xml:space="preserve">  </w:t>
      </w:r>
      <w:r>
        <w:t xml:space="preserve"> А. Г. Васильев</w:t>
      </w:r>
    </w:p>
    <w:p w:rsidR="002E5FB9" w:rsidRDefault="002E5FB9">
      <w:pPr>
        <w:jc w:val="both"/>
      </w:pPr>
    </w:p>
    <w:p w:rsidR="007B16C2" w:rsidRDefault="007B16C2">
      <w:pPr>
        <w:jc w:val="both"/>
      </w:pPr>
      <w:r>
        <w:t>Руководитель аппарата Администрации района</w:t>
      </w:r>
    </w:p>
    <w:p w:rsidR="002E5FB9" w:rsidRDefault="007B16C2">
      <w:pPr>
        <w:jc w:val="both"/>
      </w:pPr>
      <w:r>
        <w:t>Удмуртской Республики</w:t>
      </w:r>
      <w:r w:rsidR="00746CA9">
        <w:t xml:space="preserve">                                                                                          </w:t>
      </w:r>
      <w:r>
        <w:t xml:space="preserve">                     О.А. Чернова</w:t>
      </w:r>
    </w:p>
    <w:p w:rsidR="002E5FB9" w:rsidRDefault="002E5FB9">
      <w:pPr>
        <w:jc w:val="both"/>
      </w:pPr>
    </w:p>
    <w:p w:rsidR="00E56A82" w:rsidRPr="00E56A82" w:rsidRDefault="00E56A82" w:rsidP="00E56A82">
      <w:pPr>
        <w:jc w:val="right"/>
      </w:pPr>
      <w:r w:rsidRPr="00E56A82">
        <w:t>Приложение</w:t>
      </w:r>
    </w:p>
    <w:p w:rsidR="00E56A82" w:rsidRPr="00E56A82" w:rsidRDefault="00E56A82" w:rsidP="00E56A82">
      <w:pPr>
        <w:jc w:val="right"/>
      </w:pPr>
      <w:r w:rsidRPr="00E56A82">
        <w:t>к решению Совета депутатов</w:t>
      </w:r>
    </w:p>
    <w:p w:rsidR="00E56A82" w:rsidRPr="00E56A82" w:rsidRDefault="00E56A82" w:rsidP="00E56A82">
      <w:pPr>
        <w:jc w:val="right"/>
      </w:pPr>
      <w:r w:rsidRPr="00E56A82">
        <w:t xml:space="preserve">МО  «Муниципальный округ </w:t>
      </w:r>
    </w:p>
    <w:p w:rsidR="00E56A82" w:rsidRPr="00E56A82" w:rsidRDefault="00E56A82" w:rsidP="00E56A82">
      <w:pPr>
        <w:jc w:val="right"/>
      </w:pPr>
      <w:r w:rsidRPr="00E56A82">
        <w:t>Можгинский район Удмуртской Республики»</w:t>
      </w:r>
    </w:p>
    <w:p w:rsidR="00E56A82" w:rsidRPr="00E56A82" w:rsidRDefault="00E56A82" w:rsidP="00E56A82">
      <w:pPr>
        <w:jc w:val="right"/>
      </w:pPr>
      <w:r w:rsidRPr="00E56A82">
        <w:t xml:space="preserve"> от _______ </w:t>
      </w:r>
      <w:r>
        <w:t xml:space="preserve">февраля </w:t>
      </w:r>
      <w:r w:rsidRPr="00E56A82">
        <w:t xml:space="preserve">  202</w:t>
      </w:r>
      <w:r>
        <w:t>5</w:t>
      </w:r>
      <w:r w:rsidRPr="00E56A82">
        <w:t xml:space="preserve"> года № ____</w:t>
      </w:r>
    </w:p>
    <w:p w:rsidR="00E56A82" w:rsidRPr="00E56A82" w:rsidRDefault="00E56A82" w:rsidP="00E56A82">
      <w:pPr>
        <w:jc w:val="right"/>
      </w:pPr>
    </w:p>
    <w:p w:rsidR="00E56A82" w:rsidRDefault="00E56A82" w:rsidP="00E56A82">
      <w:pPr>
        <w:pStyle w:val="Style6"/>
        <w:widowControl/>
        <w:spacing w:line="274" w:lineRule="exact"/>
        <w:rPr>
          <w:b/>
        </w:rPr>
      </w:pPr>
      <w:r>
        <w:rPr>
          <w:b/>
        </w:rPr>
        <w:t xml:space="preserve">О реализации программы «Пушкинская карта» учреждениями образования и культуры Можгинского района в 2025 году. </w:t>
      </w:r>
    </w:p>
    <w:p w:rsidR="00E56A82" w:rsidRDefault="00E56A82" w:rsidP="00E56A82">
      <w:pPr>
        <w:pStyle w:val="Style6"/>
        <w:widowControl/>
        <w:spacing w:line="274" w:lineRule="exact"/>
        <w:rPr>
          <w:b/>
        </w:rPr>
      </w:pPr>
    </w:p>
    <w:p w:rsidR="009801D7" w:rsidRDefault="009801D7">
      <w:pPr>
        <w:jc w:val="both"/>
      </w:pPr>
    </w:p>
    <w:p w:rsidR="009801D7" w:rsidRDefault="009801D7">
      <w:pPr>
        <w:jc w:val="both"/>
      </w:pPr>
    </w:p>
    <w:p w:rsidR="009801D7" w:rsidRDefault="009801D7">
      <w:pPr>
        <w:jc w:val="both"/>
      </w:pPr>
    </w:p>
    <w:p w:rsidR="00F60176" w:rsidRPr="00F60176" w:rsidRDefault="00F60176" w:rsidP="00F60176">
      <w:pPr>
        <w:widowControl/>
        <w:autoSpaceDE/>
        <w:autoSpaceDN/>
        <w:adjustRightInd/>
        <w:spacing w:line="276" w:lineRule="auto"/>
        <w:ind w:firstLine="709"/>
        <w:jc w:val="both"/>
        <w:rPr>
          <w:color w:val="333333"/>
          <w:sz w:val="28"/>
          <w:szCs w:val="28"/>
          <w:shd w:val="clear" w:color="auto" w:fill="FFFFFF"/>
        </w:rPr>
      </w:pPr>
      <w:r w:rsidRPr="00F60176">
        <w:rPr>
          <w:color w:val="333333"/>
          <w:sz w:val="28"/>
          <w:szCs w:val="28"/>
          <w:shd w:val="clear" w:color="auto" w:fill="FFFFFF"/>
        </w:rPr>
        <w:t>Программа «Пушкинская карта» появилась </w:t>
      </w:r>
      <w:r w:rsidRPr="00F60176">
        <w:rPr>
          <w:b/>
          <w:bCs/>
          <w:color w:val="333333"/>
          <w:sz w:val="28"/>
          <w:szCs w:val="28"/>
          <w:shd w:val="clear" w:color="auto" w:fill="FFFFFF"/>
        </w:rPr>
        <w:t>с 1 сентября 2021 года</w:t>
      </w:r>
      <w:r w:rsidRPr="00F60176">
        <w:rPr>
          <w:color w:val="333333"/>
          <w:sz w:val="28"/>
          <w:szCs w:val="28"/>
          <w:shd w:val="clear" w:color="auto" w:fill="FFFFFF"/>
        </w:rPr>
        <w:t>.</w:t>
      </w:r>
    </w:p>
    <w:p w:rsidR="00F60176" w:rsidRPr="00F60176" w:rsidRDefault="00F60176" w:rsidP="00F60176">
      <w:pPr>
        <w:widowControl/>
        <w:autoSpaceDE/>
        <w:autoSpaceDN/>
        <w:adjustRightInd/>
        <w:spacing w:line="276" w:lineRule="auto"/>
        <w:ind w:firstLine="709"/>
        <w:jc w:val="both"/>
        <w:rPr>
          <w:color w:val="333333"/>
          <w:sz w:val="28"/>
          <w:szCs w:val="28"/>
        </w:rPr>
      </w:pPr>
      <w:r w:rsidRPr="00F60176">
        <w:rPr>
          <w:color w:val="333333"/>
          <w:sz w:val="28"/>
          <w:szCs w:val="28"/>
        </w:rPr>
        <w:t xml:space="preserve">Программа направлена на популяризацию культурных ценностей среди молодых людей в возрасте от 14 до 22 лет, а так же на поддержку культурных учреждений по всей стране. </w:t>
      </w:r>
    </w:p>
    <w:p w:rsidR="00F60176" w:rsidRPr="00F60176" w:rsidRDefault="00F60176" w:rsidP="00F60176">
      <w:pPr>
        <w:widowControl/>
        <w:autoSpaceDE/>
        <w:autoSpaceDN/>
        <w:adjustRightInd/>
        <w:spacing w:line="276" w:lineRule="auto"/>
        <w:ind w:firstLine="709"/>
        <w:jc w:val="both"/>
        <w:rPr>
          <w:color w:val="333333"/>
          <w:sz w:val="28"/>
          <w:szCs w:val="28"/>
        </w:rPr>
      </w:pPr>
      <w:r w:rsidRPr="00F60176">
        <w:rPr>
          <w:color w:val="333333"/>
          <w:sz w:val="28"/>
          <w:szCs w:val="28"/>
        </w:rPr>
        <w:t>В Можгинском районе по реализации программы работают пять учреждений культуры: Централизованная клубная система, Централизованная библиотечная система, Большеучинская, Пычасская и Можгинская  Детские школы искусств.</w:t>
      </w:r>
    </w:p>
    <w:p w:rsidR="00F60176" w:rsidRPr="00F60176" w:rsidRDefault="00F60176" w:rsidP="00F60176">
      <w:pPr>
        <w:widowControl/>
        <w:autoSpaceDE/>
        <w:autoSpaceDN/>
        <w:adjustRightInd/>
        <w:spacing w:line="276" w:lineRule="auto"/>
        <w:ind w:firstLine="709"/>
        <w:jc w:val="both"/>
        <w:rPr>
          <w:color w:val="333333"/>
          <w:sz w:val="28"/>
          <w:szCs w:val="28"/>
        </w:rPr>
      </w:pPr>
      <w:r w:rsidRPr="00F60176">
        <w:rPr>
          <w:color w:val="333333"/>
          <w:sz w:val="28"/>
          <w:szCs w:val="28"/>
        </w:rPr>
        <w:t>Слайд Информация по выполнению плана за 2025 год в разрезе учреждений представлен на слайде:</w:t>
      </w:r>
    </w:p>
    <w:p w:rsidR="00F60176" w:rsidRPr="00F60176" w:rsidRDefault="00F60176" w:rsidP="00F60176">
      <w:pPr>
        <w:widowControl/>
        <w:autoSpaceDE/>
        <w:autoSpaceDN/>
        <w:adjustRightInd/>
        <w:spacing w:line="276" w:lineRule="auto"/>
        <w:ind w:firstLine="709"/>
        <w:jc w:val="both"/>
        <w:rPr>
          <w:color w:val="333333"/>
          <w:sz w:val="28"/>
          <w:szCs w:val="28"/>
        </w:rPr>
      </w:pPr>
    </w:p>
    <w:tbl>
      <w:tblPr>
        <w:tblW w:w="9307" w:type="dxa"/>
        <w:tblInd w:w="130" w:type="dxa"/>
        <w:tblLayout w:type="fixed"/>
        <w:tblLook w:val="04A0" w:firstRow="1" w:lastRow="0" w:firstColumn="1" w:lastColumn="0" w:noHBand="0" w:noVBand="1"/>
      </w:tblPr>
      <w:tblGrid>
        <w:gridCol w:w="5223"/>
        <w:gridCol w:w="2126"/>
        <w:gridCol w:w="1958"/>
      </w:tblGrid>
      <w:tr w:rsidR="00F60176" w:rsidRPr="00F60176" w:rsidTr="00F43774">
        <w:tc>
          <w:tcPr>
            <w:tcW w:w="5223" w:type="dxa"/>
            <w:tcBorders>
              <w:top w:val="single" w:sz="4" w:space="0" w:color="000000"/>
              <w:left w:val="single" w:sz="4" w:space="0" w:color="000000"/>
              <w:bottom w:val="single" w:sz="4" w:space="0" w:color="000000"/>
              <w:right w:val="single" w:sz="4" w:space="0" w:color="auto"/>
            </w:tcBorders>
          </w:tcPr>
          <w:p w:rsidR="00F60176" w:rsidRPr="00F60176" w:rsidRDefault="00F60176" w:rsidP="00F60176">
            <w:pPr>
              <w:widowControl/>
              <w:autoSpaceDE/>
              <w:autoSpaceDN/>
              <w:adjustRightInd/>
              <w:spacing w:line="276" w:lineRule="auto"/>
              <w:jc w:val="both"/>
              <w:rPr>
                <w:rFonts w:eastAsia="Calibri"/>
              </w:rPr>
            </w:pPr>
          </w:p>
        </w:tc>
        <w:tc>
          <w:tcPr>
            <w:tcW w:w="2126" w:type="dxa"/>
            <w:tcBorders>
              <w:top w:val="single" w:sz="4" w:space="0" w:color="000000"/>
              <w:left w:val="single" w:sz="4" w:space="0" w:color="auto"/>
              <w:bottom w:val="single" w:sz="4" w:space="0" w:color="000000"/>
              <w:right w:val="single" w:sz="4" w:space="0" w:color="auto"/>
            </w:tcBorders>
          </w:tcPr>
          <w:p w:rsidR="00F60176" w:rsidRPr="00F60176" w:rsidRDefault="00F60176" w:rsidP="00F60176">
            <w:pPr>
              <w:widowControl/>
              <w:autoSpaceDE/>
              <w:autoSpaceDN/>
              <w:adjustRightInd/>
              <w:spacing w:line="276" w:lineRule="auto"/>
              <w:jc w:val="center"/>
              <w:rPr>
                <w:rFonts w:eastAsia="Calibri"/>
              </w:rPr>
            </w:pPr>
            <w:r w:rsidRPr="00F60176">
              <w:rPr>
                <w:rFonts w:eastAsia="Calibri"/>
              </w:rPr>
              <w:t>Количество билетов, проданных по программе</w:t>
            </w:r>
          </w:p>
        </w:tc>
        <w:tc>
          <w:tcPr>
            <w:tcW w:w="1958" w:type="dxa"/>
            <w:tcBorders>
              <w:top w:val="single" w:sz="4" w:space="0" w:color="000000"/>
              <w:left w:val="single" w:sz="4" w:space="0" w:color="auto"/>
              <w:bottom w:val="single" w:sz="4" w:space="0" w:color="000000"/>
              <w:right w:val="single" w:sz="4" w:space="0" w:color="auto"/>
            </w:tcBorders>
          </w:tcPr>
          <w:p w:rsidR="00F60176" w:rsidRPr="00F60176" w:rsidRDefault="00F60176" w:rsidP="00F60176">
            <w:pPr>
              <w:widowControl/>
              <w:autoSpaceDE/>
              <w:autoSpaceDN/>
              <w:adjustRightInd/>
              <w:spacing w:line="276" w:lineRule="auto"/>
              <w:jc w:val="center"/>
              <w:rPr>
                <w:rFonts w:eastAsia="Calibri"/>
              </w:rPr>
            </w:pPr>
            <w:r w:rsidRPr="00F60176">
              <w:rPr>
                <w:rFonts w:eastAsia="Calibri"/>
              </w:rPr>
              <w:t>Сумма заработанных средств</w:t>
            </w:r>
          </w:p>
        </w:tc>
      </w:tr>
      <w:tr w:rsidR="00F60176" w:rsidRPr="00F60176" w:rsidTr="00F43774">
        <w:trPr>
          <w:trHeight w:val="417"/>
        </w:trPr>
        <w:tc>
          <w:tcPr>
            <w:tcW w:w="5223" w:type="dxa"/>
            <w:tcBorders>
              <w:top w:val="single" w:sz="4" w:space="0" w:color="000000"/>
              <w:left w:val="single" w:sz="4" w:space="0" w:color="000000"/>
              <w:bottom w:val="single" w:sz="4" w:space="0" w:color="000000"/>
              <w:right w:val="single" w:sz="4" w:space="0" w:color="auto"/>
            </w:tcBorders>
            <w:vAlign w:val="center"/>
          </w:tcPr>
          <w:p w:rsidR="00F60176" w:rsidRPr="00F60176" w:rsidRDefault="00F60176" w:rsidP="00F60176">
            <w:pPr>
              <w:widowControl/>
              <w:autoSpaceDE/>
              <w:autoSpaceDN/>
              <w:adjustRightInd/>
              <w:spacing w:after="200" w:line="276" w:lineRule="auto"/>
              <w:jc w:val="both"/>
              <w:rPr>
                <w:color w:val="000000"/>
              </w:rPr>
            </w:pPr>
            <w:r w:rsidRPr="00F60176">
              <w:rPr>
                <w:color w:val="000000"/>
              </w:rPr>
              <w:t>МБУ "Можгинская межпоселенческая центральная районная библиотека"</w:t>
            </w:r>
          </w:p>
        </w:tc>
        <w:tc>
          <w:tcPr>
            <w:tcW w:w="2126"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641</w:t>
            </w:r>
          </w:p>
        </w:tc>
        <w:tc>
          <w:tcPr>
            <w:tcW w:w="1958"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294500</w:t>
            </w:r>
          </w:p>
        </w:tc>
      </w:tr>
      <w:tr w:rsidR="00F60176" w:rsidRPr="00F60176" w:rsidTr="00F43774">
        <w:tc>
          <w:tcPr>
            <w:tcW w:w="5223" w:type="dxa"/>
            <w:tcBorders>
              <w:top w:val="single" w:sz="4" w:space="0" w:color="000000"/>
              <w:left w:val="single" w:sz="4" w:space="0" w:color="000000"/>
              <w:bottom w:val="single" w:sz="4" w:space="0" w:color="000000"/>
              <w:right w:val="single" w:sz="4" w:space="0" w:color="auto"/>
            </w:tcBorders>
            <w:vAlign w:val="center"/>
          </w:tcPr>
          <w:p w:rsidR="00F60176" w:rsidRPr="00F60176" w:rsidRDefault="00F60176" w:rsidP="00F60176">
            <w:pPr>
              <w:widowControl/>
              <w:autoSpaceDE/>
              <w:autoSpaceDN/>
              <w:adjustRightInd/>
              <w:spacing w:after="200" w:line="276" w:lineRule="auto"/>
              <w:jc w:val="both"/>
              <w:rPr>
                <w:color w:val="000000"/>
              </w:rPr>
            </w:pPr>
            <w:r w:rsidRPr="00F60176">
              <w:rPr>
                <w:color w:val="000000"/>
              </w:rPr>
              <w:t>МБУ Можгинского района «Централизованная клубная система»</w:t>
            </w:r>
          </w:p>
        </w:tc>
        <w:tc>
          <w:tcPr>
            <w:tcW w:w="2126"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5246</w:t>
            </w:r>
          </w:p>
        </w:tc>
        <w:tc>
          <w:tcPr>
            <w:tcW w:w="1958"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2418650</w:t>
            </w:r>
          </w:p>
        </w:tc>
      </w:tr>
      <w:tr w:rsidR="00F60176" w:rsidRPr="00F60176" w:rsidTr="00F43774">
        <w:tc>
          <w:tcPr>
            <w:tcW w:w="5223" w:type="dxa"/>
            <w:tcBorders>
              <w:top w:val="single" w:sz="4" w:space="0" w:color="000000"/>
              <w:left w:val="single" w:sz="4" w:space="0" w:color="000000"/>
              <w:bottom w:val="single" w:sz="4" w:space="0" w:color="000000"/>
              <w:right w:val="single" w:sz="4" w:space="0" w:color="auto"/>
            </w:tcBorders>
            <w:vAlign w:val="center"/>
          </w:tcPr>
          <w:p w:rsidR="00F60176" w:rsidRPr="00F60176" w:rsidRDefault="00F60176" w:rsidP="00F60176">
            <w:pPr>
              <w:widowControl/>
              <w:autoSpaceDE/>
              <w:autoSpaceDN/>
              <w:adjustRightInd/>
              <w:spacing w:after="200" w:line="276" w:lineRule="auto"/>
              <w:jc w:val="both"/>
              <w:rPr>
                <w:color w:val="000000"/>
              </w:rPr>
            </w:pPr>
            <w:r w:rsidRPr="00F60176">
              <w:rPr>
                <w:color w:val="000000"/>
              </w:rPr>
              <w:t>МБУ ДО Можгинского района «Детская школа искусств села Большая Уча»</w:t>
            </w:r>
          </w:p>
        </w:tc>
        <w:tc>
          <w:tcPr>
            <w:tcW w:w="2126"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568</w:t>
            </w:r>
          </w:p>
        </w:tc>
        <w:tc>
          <w:tcPr>
            <w:tcW w:w="1958"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224900</w:t>
            </w:r>
          </w:p>
        </w:tc>
      </w:tr>
      <w:tr w:rsidR="00F60176" w:rsidRPr="00F60176" w:rsidTr="00F43774">
        <w:tc>
          <w:tcPr>
            <w:tcW w:w="5223" w:type="dxa"/>
            <w:tcBorders>
              <w:top w:val="single" w:sz="4" w:space="0" w:color="000000"/>
              <w:left w:val="single" w:sz="4" w:space="0" w:color="000000"/>
              <w:bottom w:val="single" w:sz="4" w:space="0" w:color="000000"/>
              <w:right w:val="single" w:sz="4" w:space="0" w:color="auto"/>
            </w:tcBorders>
            <w:vAlign w:val="center"/>
          </w:tcPr>
          <w:p w:rsidR="00F60176" w:rsidRPr="00F60176" w:rsidRDefault="00F60176" w:rsidP="00F60176">
            <w:pPr>
              <w:widowControl/>
              <w:autoSpaceDE/>
              <w:autoSpaceDN/>
              <w:adjustRightInd/>
              <w:spacing w:after="200" w:line="276" w:lineRule="auto"/>
              <w:jc w:val="both"/>
              <w:rPr>
                <w:color w:val="000000"/>
              </w:rPr>
            </w:pPr>
            <w:r w:rsidRPr="00F60176">
              <w:rPr>
                <w:color w:val="000000"/>
              </w:rPr>
              <w:t>МБОУ ДО Можгинского района «Детская школа искусств села Можга»</w:t>
            </w:r>
          </w:p>
        </w:tc>
        <w:tc>
          <w:tcPr>
            <w:tcW w:w="2126"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106</w:t>
            </w:r>
          </w:p>
        </w:tc>
        <w:tc>
          <w:tcPr>
            <w:tcW w:w="1958"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40450</w:t>
            </w:r>
          </w:p>
        </w:tc>
      </w:tr>
      <w:tr w:rsidR="00F60176" w:rsidRPr="00F60176" w:rsidTr="00F43774">
        <w:tc>
          <w:tcPr>
            <w:tcW w:w="5223" w:type="dxa"/>
            <w:tcBorders>
              <w:top w:val="single" w:sz="4" w:space="0" w:color="000000"/>
              <w:left w:val="single" w:sz="4" w:space="0" w:color="000000"/>
              <w:bottom w:val="single" w:sz="4" w:space="0" w:color="000000"/>
              <w:right w:val="single" w:sz="4" w:space="0" w:color="auto"/>
            </w:tcBorders>
            <w:vAlign w:val="center"/>
          </w:tcPr>
          <w:p w:rsidR="00F60176" w:rsidRPr="00F60176" w:rsidRDefault="00F60176" w:rsidP="00F60176">
            <w:pPr>
              <w:widowControl/>
              <w:autoSpaceDE/>
              <w:autoSpaceDN/>
              <w:adjustRightInd/>
              <w:spacing w:after="200" w:line="276" w:lineRule="auto"/>
              <w:jc w:val="both"/>
              <w:rPr>
                <w:color w:val="000000"/>
              </w:rPr>
            </w:pPr>
            <w:r w:rsidRPr="00F60176">
              <w:rPr>
                <w:color w:val="000000"/>
              </w:rPr>
              <w:t>МБОУ ДО Можгинского района «Детская школа искусств села Пычас»</w:t>
            </w:r>
          </w:p>
        </w:tc>
        <w:tc>
          <w:tcPr>
            <w:tcW w:w="2126"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261</w:t>
            </w:r>
          </w:p>
        </w:tc>
        <w:tc>
          <w:tcPr>
            <w:tcW w:w="1958" w:type="dxa"/>
            <w:tcBorders>
              <w:top w:val="single" w:sz="4" w:space="0" w:color="000000"/>
              <w:left w:val="single" w:sz="4" w:space="0" w:color="auto"/>
              <w:bottom w:val="single" w:sz="4" w:space="0" w:color="000000"/>
              <w:right w:val="single" w:sz="4" w:space="0" w:color="auto"/>
            </w:tcBorders>
            <w:vAlign w:val="bottom"/>
          </w:tcPr>
          <w:p w:rsidR="00F60176" w:rsidRPr="00F60176" w:rsidRDefault="00F60176" w:rsidP="00F60176">
            <w:pPr>
              <w:widowControl/>
              <w:autoSpaceDE/>
              <w:autoSpaceDN/>
              <w:adjustRightInd/>
              <w:spacing w:after="200" w:line="276" w:lineRule="auto"/>
              <w:jc w:val="center"/>
              <w:rPr>
                <w:color w:val="000000"/>
              </w:rPr>
            </w:pPr>
            <w:r w:rsidRPr="00F60176">
              <w:rPr>
                <w:color w:val="000000"/>
              </w:rPr>
              <w:t>78300</w:t>
            </w:r>
          </w:p>
        </w:tc>
      </w:tr>
      <w:tr w:rsidR="00F60176" w:rsidRPr="00F60176" w:rsidTr="00F43774">
        <w:tc>
          <w:tcPr>
            <w:tcW w:w="5223" w:type="dxa"/>
            <w:tcBorders>
              <w:top w:val="single" w:sz="4" w:space="0" w:color="000000"/>
              <w:left w:val="single" w:sz="4" w:space="0" w:color="000000"/>
              <w:bottom w:val="single" w:sz="4" w:space="0" w:color="000000"/>
              <w:right w:val="single" w:sz="4" w:space="0" w:color="auto"/>
            </w:tcBorders>
          </w:tcPr>
          <w:p w:rsidR="00F60176" w:rsidRPr="00F60176" w:rsidRDefault="00F60176" w:rsidP="00F60176">
            <w:pPr>
              <w:widowControl/>
              <w:autoSpaceDE/>
              <w:autoSpaceDN/>
              <w:adjustRightInd/>
              <w:spacing w:line="276" w:lineRule="auto"/>
              <w:jc w:val="both"/>
              <w:rPr>
                <w:rFonts w:eastAsia="Calibri"/>
              </w:rPr>
            </w:pPr>
          </w:p>
        </w:tc>
        <w:tc>
          <w:tcPr>
            <w:tcW w:w="2126" w:type="dxa"/>
            <w:tcBorders>
              <w:top w:val="single" w:sz="4" w:space="0" w:color="000000"/>
              <w:left w:val="single" w:sz="4" w:space="0" w:color="auto"/>
              <w:bottom w:val="single" w:sz="4" w:space="0" w:color="000000"/>
              <w:right w:val="single" w:sz="4" w:space="0" w:color="auto"/>
            </w:tcBorders>
          </w:tcPr>
          <w:p w:rsidR="00F60176" w:rsidRPr="00F60176" w:rsidRDefault="00F60176" w:rsidP="00F60176">
            <w:pPr>
              <w:widowControl/>
              <w:autoSpaceDE/>
              <w:autoSpaceDN/>
              <w:adjustRightInd/>
              <w:spacing w:line="276" w:lineRule="auto"/>
              <w:jc w:val="center"/>
              <w:rPr>
                <w:rFonts w:eastAsia="Calibri"/>
              </w:rPr>
            </w:pPr>
            <w:r w:rsidRPr="00F60176">
              <w:rPr>
                <w:rFonts w:eastAsia="Calibri"/>
              </w:rPr>
              <w:t>6 822</w:t>
            </w:r>
          </w:p>
        </w:tc>
        <w:tc>
          <w:tcPr>
            <w:tcW w:w="1958" w:type="dxa"/>
            <w:tcBorders>
              <w:top w:val="single" w:sz="4" w:space="0" w:color="000000"/>
              <w:left w:val="single" w:sz="4" w:space="0" w:color="auto"/>
              <w:bottom w:val="single" w:sz="4" w:space="0" w:color="000000"/>
              <w:right w:val="single" w:sz="4" w:space="0" w:color="auto"/>
            </w:tcBorders>
          </w:tcPr>
          <w:p w:rsidR="00F60176" w:rsidRPr="00F60176" w:rsidRDefault="00F60176" w:rsidP="00F60176">
            <w:pPr>
              <w:widowControl/>
              <w:autoSpaceDE/>
              <w:autoSpaceDN/>
              <w:adjustRightInd/>
              <w:spacing w:line="276" w:lineRule="auto"/>
              <w:jc w:val="center"/>
              <w:rPr>
                <w:rFonts w:eastAsia="Calibri"/>
              </w:rPr>
            </w:pPr>
            <w:r w:rsidRPr="00F60176">
              <w:rPr>
                <w:rFonts w:eastAsia="Calibri"/>
              </w:rPr>
              <w:t>3 056 800</w:t>
            </w:r>
          </w:p>
        </w:tc>
      </w:tr>
    </w:tbl>
    <w:p w:rsidR="00F60176" w:rsidRPr="00F60176" w:rsidRDefault="00F60176" w:rsidP="00F60176">
      <w:pPr>
        <w:widowControl/>
        <w:autoSpaceDE/>
        <w:autoSpaceDN/>
        <w:adjustRightInd/>
        <w:spacing w:line="276" w:lineRule="auto"/>
        <w:ind w:firstLine="709"/>
        <w:jc w:val="both"/>
        <w:rPr>
          <w:color w:val="333333"/>
          <w:sz w:val="28"/>
          <w:szCs w:val="28"/>
        </w:rPr>
      </w:pP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В ЦКС подключение ПК проведено в декабре 2021 года. Работа ведется на базе информационной системы «Музыка и культура». Активная работа началась в течение 2022 года. С 2023 года к работе по данной программе включились все филиалы ЦКС.</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В клубной системе модерацию к проведению по программе Пушкинская карта прошло 103 мероприятия — это концерты, интерактивные, туристические программы, мастер-классы и информационные часы. </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Благодаря программе население района и в т.ч. обладатели Пушкинской карты, могли познакомиться с такими проектами как: </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Многожанровый музыкальный спектакль «История о нас» от продюсерской платформы «Stars» и оркестра «Арсенал-Бэнд» </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Танцевальный спектакль «Онегин» представил Театр «Молчи и танцуй» (Ижевск) </w:t>
      </w:r>
    </w:p>
    <w:p w:rsidR="00F60176" w:rsidRPr="00F60176" w:rsidRDefault="00F60176" w:rsidP="00F60176">
      <w:pPr>
        <w:widowControl/>
        <w:autoSpaceDE/>
        <w:autoSpaceDN/>
        <w:adjustRightInd/>
        <w:spacing w:line="276" w:lineRule="auto"/>
        <w:ind w:firstLine="709"/>
        <w:jc w:val="both"/>
        <w:rPr>
          <w:b/>
          <w:sz w:val="28"/>
          <w:szCs w:val="28"/>
        </w:rPr>
      </w:pPr>
      <w:r w:rsidRPr="00F60176">
        <w:rPr>
          <w:sz w:val="28"/>
          <w:szCs w:val="28"/>
        </w:rPr>
        <w:t>- Спектакль-реквием «Песня, детям Севера звучащая», посвященный воинам-сибирякам, погибшим в Великой Отечественной войне от Театра обско-угорских народов «Солнце» (Ханты-Мансийск)</w:t>
      </w:r>
    </w:p>
    <w:p w:rsidR="00F60176" w:rsidRPr="00F60176" w:rsidRDefault="00F60176" w:rsidP="00F60176">
      <w:pPr>
        <w:widowControl/>
        <w:autoSpaceDE/>
        <w:autoSpaceDN/>
        <w:adjustRightInd/>
        <w:spacing w:line="276" w:lineRule="auto"/>
        <w:ind w:firstLine="709"/>
        <w:jc w:val="both"/>
        <w:rPr>
          <w:sz w:val="28"/>
          <w:szCs w:val="28"/>
        </w:rPr>
      </w:pP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Среди крупных районных мероприятий 2025 года, следует отметить такие как: </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Интеллектуальная игра «ПУШмульы» </w:t>
      </w:r>
      <w:r w:rsidRPr="00F60176">
        <w:rPr>
          <w:sz w:val="28"/>
          <w:szCs w:val="28"/>
          <w:shd w:val="clear" w:color="auto" w:fill="FFFFFF"/>
        </w:rPr>
        <w:t>– это не просто проверка знаний, но и отличная возможность обновить знания об удмуртской культуре, истории и традициях. Все участники игры получают огромное количество позитивных впечатлений и укрепляют свою связь с родной культурой.</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Спектакль «Последние свидетели» - </w:t>
      </w:r>
      <w:r w:rsidRPr="00F60176">
        <w:rPr>
          <w:sz w:val="28"/>
          <w:szCs w:val="28"/>
          <w:shd w:val="clear" w:color="auto" w:fill="FFFFFF"/>
        </w:rPr>
        <w:t>артисты народного театра "Стремление" Районного дома культуры показали лицо войны глазами детей.</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Новогоднее театрализованное представление «Мандариновая феерия». </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Для старших классов села Большая Уча прошёл осенний бал "Путешествие в золотой век". В программе были танцы, игры и романсы. Каждый класс вложил много усилий в подготовку и представил танец 19 века. </w:t>
      </w:r>
    </w:p>
    <w:p w:rsidR="00F60176" w:rsidRPr="00F60176" w:rsidRDefault="00F60176" w:rsidP="00F60176">
      <w:pPr>
        <w:widowControl/>
        <w:autoSpaceDE/>
        <w:autoSpaceDN/>
        <w:adjustRightInd/>
        <w:spacing w:line="276" w:lineRule="auto"/>
        <w:ind w:firstLine="709"/>
        <w:jc w:val="both"/>
        <w:rPr>
          <w:color w:val="2E2E2E"/>
          <w:sz w:val="28"/>
          <w:szCs w:val="28"/>
          <w:shd w:val="clear" w:color="auto" w:fill="FFFFFF"/>
        </w:rPr>
      </w:pPr>
      <w:r w:rsidRPr="00F60176">
        <w:rPr>
          <w:color w:val="2E2E2E"/>
          <w:sz w:val="28"/>
          <w:szCs w:val="28"/>
          <w:shd w:val="clear" w:color="auto" w:fill="FFFFFF"/>
        </w:rPr>
        <w:t xml:space="preserve">Спросом пользуются познавательные программы с национальным колоритом: </w:t>
      </w:r>
    </w:p>
    <w:p w:rsidR="00F60176" w:rsidRPr="00F60176" w:rsidRDefault="00F60176" w:rsidP="00F60176">
      <w:pPr>
        <w:widowControl/>
        <w:autoSpaceDE/>
        <w:autoSpaceDN/>
        <w:adjustRightInd/>
        <w:spacing w:line="276" w:lineRule="auto"/>
        <w:ind w:firstLine="709"/>
        <w:jc w:val="both"/>
        <w:rPr>
          <w:color w:val="2E2E2E"/>
          <w:sz w:val="28"/>
          <w:szCs w:val="28"/>
          <w:shd w:val="clear" w:color="auto" w:fill="FFFFFF"/>
        </w:rPr>
      </w:pPr>
      <w:r w:rsidRPr="00F60176">
        <w:rPr>
          <w:color w:val="2E2E2E"/>
          <w:sz w:val="28"/>
          <w:szCs w:val="28"/>
          <w:shd w:val="clear" w:color="auto" w:fill="FFFFFF"/>
        </w:rPr>
        <w:t xml:space="preserve">«Мои традиции» (Нынек) и «Забавы удмуртской культуры» (В.Юри), туристические программы «Куатьси-пространство» и «ЮбериПарк», мастер-классы по изготовлению национальных украшений, гипсовых поделок и разных видов росписи. </w:t>
      </w:r>
    </w:p>
    <w:p w:rsidR="00F60176" w:rsidRPr="00F60176" w:rsidRDefault="00F60176" w:rsidP="00F60176">
      <w:pPr>
        <w:widowControl/>
        <w:autoSpaceDE/>
        <w:autoSpaceDN/>
        <w:adjustRightInd/>
        <w:spacing w:line="276" w:lineRule="auto"/>
        <w:ind w:firstLine="709"/>
        <w:jc w:val="both"/>
        <w:rPr>
          <w:sz w:val="28"/>
          <w:szCs w:val="28"/>
        </w:rPr>
      </w:pP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Лидерами по освоению средств Пушкинской карты являются:</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Кватчинский ЦСДК – 227 тыс. руб.</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Ст.Юберинский СДК – 126 тыс. руб.</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Отдел народного творчества РДК – 118 тыс. руб.</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Нышинский ЦСДК – 101 тыс. руб.</w:t>
      </w:r>
    </w:p>
    <w:p w:rsidR="00F60176" w:rsidRPr="00F60176" w:rsidRDefault="00F60176" w:rsidP="00F60176">
      <w:pPr>
        <w:widowControl/>
        <w:autoSpaceDE/>
        <w:autoSpaceDN/>
        <w:adjustRightInd/>
        <w:spacing w:line="276" w:lineRule="auto"/>
        <w:ind w:firstLine="709"/>
        <w:jc w:val="both"/>
        <w:rPr>
          <w:sz w:val="28"/>
          <w:szCs w:val="28"/>
        </w:rPr>
      </w:pPr>
    </w:p>
    <w:p w:rsidR="00F60176" w:rsidRPr="00F60176" w:rsidRDefault="00F60176" w:rsidP="00F60176">
      <w:pPr>
        <w:widowControl/>
        <w:autoSpaceDE/>
        <w:autoSpaceDN/>
        <w:adjustRightInd/>
        <w:spacing w:line="276" w:lineRule="auto"/>
        <w:ind w:firstLine="709"/>
        <w:jc w:val="both"/>
        <w:rPr>
          <w:bCs/>
          <w:sz w:val="28"/>
          <w:szCs w:val="28"/>
        </w:rPr>
      </w:pPr>
      <w:r w:rsidRPr="00F60176">
        <w:rPr>
          <w:bCs/>
          <w:sz w:val="28"/>
          <w:szCs w:val="28"/>
        </w:rPr>
        <w:t>С ноября 2022 года МБУ «Можгинская межпоселенческая центральная районная библиотека» активно участвует в программе «Пушкинская карта», используя для реализации мероприятий билетную систему «ВМузей». Всего к программе было допущено 22 мероприятия.</w:t>
      </w:r>
    </w:p>
    <w:p w:rsidR="00F60176" w:rsidRPr="00F60176" w:rsidRDefault="00F60176" w:rsidP="00F60176">
      <w:pPr>
        <w:widowControl/>
        <w:autoSpaceDE/>
        <w:autoSpaceDN/>
        <w:adjustRightInd/>
        <w:spacing w:line="276" w:lineRule="auto"/>
        <w:ind w:firstLine="709"/>
        <w:jc w:val="both"/>
        <w:rPr>
          <w:bCs/>
          <w:sz w:val="28"/>
          <w:szCs w:val="28"/>
        </w:rPr>
      </w:pPr>
      <w:r w:rsidRPr="00F60176">
        <w:rPr>
          <w:bCs/>
          <w:sz w:val="28"/>
          <w:szCs w:val="28"/>
        </w:rPr>
        <w:t>В 2025 году среди мероприятий, вызвавших наибольший отклик у молодежи, выделяются:</w:t>
      </w:r>
    </w:p>
    <w:p w:rsidR="00F60176" w:rsidRPr="00F60176" w:rsidRDefault="00F60176" w:rsidP="00F60176">
      <w:pPr>
        <w:widowControl/>
        <w:numPr>
          <w:ilvl w:val="0"/>
          <w:numId w:val="3"/>
        </w:numPr>
        <w:autoSpaceDE/>
        <w:autoSpaceDN/>
        <w:adjustRightInd/>
        <w:spacing w:after="200" w:line="276" w:lineRule="auto"/>
        <w:jc w:val="both"/>
        <w:rPr>
          <w:bCs/>
          <w:sz w:val="28"/>
          <w:szCs w:val="28"/>
        </w:rPr>
      </w:pPr>
      <w:r w:rsidRPr="00F60176">
        <w:rPr>
          <w:b/>
          <w:bCs/>
          <w:sz w:val="28"/>
          <w:szCs w:val="28"/>
        </w:rPr>
        <w:t>Хронограф «Растим СВОих героев»:</w:t>
      </w:r>
      <w:r w:rsidRPr="00F60176">
        <w:rPr>
          <w:bCs/>
          <w:sz w:val="28"/>
          <w:szCs w:val="28"/>
        </w:rPr>
        <w:t xml:space="preserve"> В рамках этого мероприятия проводятся беседы с молодыми людьми о героях специальной военной операции, выполняющих свой воинский долг.</w:t>
      </w:r>
    </w:p>
    <w:p w:rsidR="00F60176" w:rsidRPr="00F60176" w:rsidRDefault="00F60176" w:rsidP="00F60176">
      <w:pPr>
        <w:widowControl/>
        <w:numPr>
          <w:ilvl w:val="0"/>
          <w:numId w:val="3"/>
        </w:numPr>
        <w:autoSpaceDE/>
        <w:autoSpaceDN/>
        <w:adjustRightInd/>
        <w:spacing w:after="200" w:line="276" w:lineRule="auto"/>
        <w:jc w:val="both"/>
        <w:rPr>
          <w:bCs/>
          <w:sz w:val="28"/>
          <w:szCs w:val="28"/>
        </w:rPr>
      </w:pPr>
      <w:r w:rsidRPr="00F60176">
        <w:rPr>
          <w:b/>
          <w:bCs/>
          <w:sz w:val="28"/>
          <w:szCs w:val="28"/>
        </w:rPr>
        <w:t>Пеший тур «По родным местам»:</w:t>
      </w:r>
      <w:r w:rsidRPr="00F60176">
        <w:rPr>
          <w:bCs/>
          <w:sz w:val="28"/>
          <w:szCs w:val="28"/>
        </w:rPr>
        <w:t xml:space="preserve"> Экскурсия к месту рождения известного удмуртского писателя Игнатия Гаврилова.</w:t>
      </w:r>
    </w:p>
    <w:p w:rsidR="00F60176" w:rsidRPr="00F60176" w:rsidRDefault="00F60176" w:rsidP="00F60176">
      <w:pPr>
        <w:widowControl/>
        <w:autoSpaceDE/>
        <w:autoSpaceDN/>
        <w:adjustRightInd/>
        <w:spacing w:line="276" w:lineRule="auto"/>
        <w:ind w:firstLine="709"/>
        <w:jc w:val="both"/>
        <w:rPr>
          <w:bCs/>
          <w:sz w:val="28"/>
          <w:szCs w:val="28"/>
        </w:rPr>
      </w:pPr>
      <w:r w:rsidRPr="00F60176">
        <w:rPr>
          <w:bCs/>
          <w:sz w:val="28"/>
          <w:szCs w:val="28"/>
        </w:rPr>
        <w:t>Для повышения эффективности работы в районной библиотеке создан «Экран видимости по реализации билетов по Пушкинской карте». Этот инструмент наглядно демонстрирует количество проданных билетов сельскими библиотекарями, мотивируя их к дальнейшей активной работе по продвижению программы «Пушкинская карта» в сельских территориях.</w:t>
      </w:r>
    </w:p>
    <w:p w:rsidR="00F60176" w:rsidRPr="00F60176" w:rsidRDefault="00F60176" w:rsidP="00F60176">
      <w:pPr>
        <w:widowControl/>
        <w:autoSpaceDE/>
        <w:autoSpaceDN/>
        <w:adjustRightInd/>
        <w:spacing w:line="276" w:lineRule="auto"/>
        <w:ind w:firstLine="709"/>
        <w:jc w:val="both"/>
        <w:rPr>
          <w:bCs/>
          <w:sz w:val="28"/>
          <w:szCs w:val="28"/>
        </w:rPr>
      </w:pPr>
      <w:r w:rsidRPr="00F60176">
        <w:rPr>
          <w:bCs/>
          <w:sz w:val="28"/>
          <w:szCs w:val="28"/>
        </w:rPr>
        <w:br/>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Детские школы искусств отмечают, что наиболее успешными являются совместные мероприятия. Концерты для широкой аудитории зарекомендовали себя как наиболее приемлемый формат. В 2025 году были проведены такие концерты, как "Весна с Чайковским", "Музыка для души" и "Подвиг героев в сердцах поколений".</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Однако, школы сталкиваются с трудностями в привлечении зрителей и заполнении залов. Для решения этой проблемы были организованы выездные мероприятия в одну из городских школ и Филиал Ижевского промышленно-экономического колледжа в городе Можга. </w:t>
      </w:r>
      <w:r w:rsidRPr="00F60176">
        <w:rPr>
          <w:sz w:val="28"/>
          <w:szCs w:val="28"/>
        </w:rPr>
        <w:br/>
        <w:t xml:space="preserve">   На начальном этапе работы программы «Пушкинская карта» работа велась в условиях неопределенности, а программный комплекс был далёк от совершенства. К 2025 году ситуация значительно улучшилась: работа стала прозрачнее, хотя и не проще.</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Учреждения регулярно сталкиваются с техническими сложностями, на решение которых приходится затрачивать много времени и сил. Например, в апреле 2025 года потребовалась  экстренная замена банк-эквайринга. В сентябре, при создании мероприятий на платформе "ПРОкультура", неожиданно обнаружилась необходимость дополнить каждый филиал схемой зала. Более того, бывали случаи, когда экспертный совет по Пушкинской карте отклонял мероприятия, уже прошедшие модерацию. Все эти препятствия существенно замедляли нашу работу.</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Ежегодно основной проблемой в реализации программы остается низкая активность использования «Пушкинской карты» в школах на протяжении учебного года. Хотя школы и участвуют в массовых мероприятиях, организуемых районным домом культуры (РДК), на местах они не проявляют готовности к участию в мероприятиях самого ДК.</w:t>
      </w:r>
      <w:r w:rsidRPr="00F60176">
        <w:rPr>
          <w:sz w:val="28"/>
          <w:szCs w:val="28"/>
        </w:rPr>
        <w:br/>
        <w:t>Причина кроется в том, что средства «Пушкинской карты» рассматриваются как личные средства учеников, которыми те вольны распоряжаться по своему усмотрению. В результате, самостоятельная активность молодежи проявляется лишь к концу года, когда ученики осознают, что неиспользованные средства на картах сгорят.</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 </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 xml:space="preserve">Основной проблемой в реализации программы из года в год остается слабое использование «Пушкинской карты» в общеобразовательных учреждениях </w:t>
      </w:r>
      <w:r w:rsidRPr="00F60176">
        <w:rPr>
          <w:sz w:val="28"/>
          <w:szCs w:val="28"/>
          <w:u w:val="single"/>
        </w:rPr>
        <w:t>в течение года</w:t>
      </w:r>
      <w:r w:rsidRPr="00F60176">
        <w:rPr>
          <w:sz w:val="28"/>
          <w:szCs w:val="28"/>
        </w:rPr>
        <w:t xml:space="preserve">. Самостоятельную активность молодые люди проявляют лишь к концу календарного года, осознавая, что неиспользованные денежные средства с карт обнулятся. </w:t>
      </w:r>
    </w:p>
    <w:p w:rsidR="00F60176" w:rsidRPr="00F60176" w:rsidRDefault="00F60176" w:rsidP="00F60176">
      <w:pPr>
        <w:widowControl/>
        <w:autoSpaceDE/>
        <w:autoSpaceDN/>
        <w:adjustRightInd/>
        <w:spacing w:line="276" w:lineRule="auto"/>
        <w:ind w:firstLine="709"/>
        <w:jc w:val="both"/>
        <w:rPr>
          <w:sz w:val="28"/>
          <w:szCs w:val="28"/>
        </w:rPr>
      </w:pPr>
      <w:r w:rsidRPr="00F60176">
        <w:rPr>
          <w:sz w:val="28"/>
          <w:szCs w:val="28"/>
        </w:rPr>
        <w:t>С целью мотивации педагогов к вовлечению подростков в культурно-массовые мероприятия учреждений культуры, в рамках организации процесса воспитательной работы в школах и учебных заведениях, в районе третий год проводился конкурс «Учитель года. Пушкинская карта». Для учета активности разработан бланк, где организатор мероприятия ставил отметку о посещении мероприятий. По итогам конкурса в номинации «Многократная организация посещений детей из села» определяются три призера.. Наиболее активные учреждения образования были награждены билетами для посещения мероприятий в ДК «Аксион» и Национальный театр УР.</w:t>
      </w:r>
    </w:p>
    <w:p w:rsidR="00F60176" w:rsidRPr="00F60176" w:rsidRDefault="00F60176" w:rsidP="00F60176">
      <w:pPr>
        <w:widowControl/>
        <w:autoSpaceDE/>
        <w:autoSpaceDN/>
        <w:adjustRightInd/>
        <w:spacing w:line="276" w:lineRule="auto"/>
        <w:ind w:firstLine="709"/>
        <w:jc w:val="both"/>
        <w:rPr>
          <w:sz w:val="28"/>
          <w:szCs w:val="28"/>
        </w:rPr>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p>
    <w:p w:rsidR="009801D7" w:rsidRDefault="009801D7">
      <w:pPr>
        <w:jc w:val="both"/>
      </w:pPr>
      <w:bookmarkStart w:id="0" w:name="_GoBack"/>
      <w:bookmarkEnd w:id="0"/>
    </w:p>
    <w:sectPr w:rsidR="009801D7" w:rsidSect="0054453B">
      <w:pgSz w:w="11906" w:h="16838"/>
      <w:pgMar w:top="1134"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28" w:rsidRDefault="00D02F28">
      <w:r>
        <w:separator/>
      </w:r>
    </w:p>
  </w:endnote>
  <w:endnote w:type="continuationSeparator" w:id="0">
    <w:p w:rsidR="00D02F28" w:rsidRDefault="00D0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28" w:rsidRDefault="00D02F28">
      <w:r>
        <w:separator/>
      </w:r>
    </w:p>
  </w:footnote>
  <w:footnote w:type="continuationSeparator" w:id="0">
    <w:p w:rsidR="00D02F28" w:rsidRDefault="00D02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D8E"/>
    <w:multiLevelType w:val="multilevel"/>
    <w:tmpl w:val="FCA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D1962"/>
    <w:multiLevelType w:val="hybridMultilevel"/>
    <w:tmpl w:val="7B4204E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F202A5C"/>
    <w:multiLevelType w:val="multilevel"/>
    <w:tmpl w:val="2F202A5C"/>
    <w:lvl w:ilvl="0">
      <w:start w:val="1"/>
      <w:numFmt w:val="decimal"/>
      <w:lvlText w:val="%1."/>
      <w:lvlJc w:val="left"/>
      <w:pPr>
        <w:ind w:left="4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39"/>
    <w:rsid w:val="00011030"/>
    <w:rsid w:val="00072DEB"/>
    <w:rsid w:val="000D0535"/>
    <w:rsid w:val="0012436E"/>
    <w:rsid w:val="00143AEC"/>
    <w:rsid w:val="00155D34"/>
    <w:rsid w:val="001B6D9A"/>
    <w:rsid w:val="001E558F"/>
    <w:rsid w:val="001F0A4E"/>
    <w:rsid w:val="002175C7"/>
    <w:rsid w:val="00230830"/>
    <w:rsid w:val="0025716E"/>
    <w:rsid w:val="002D009C"/>
    <w:rsid w:val="002E33A6"/>
    <w:rsid w:val="002E5FB9"/>
    <w:rsid w:val="002E7068"/>
    <w:rsid w:val="002F16AB"/>
    <w:rsid w:val="00306C75"/>
    <w:rsid w:val="00366F4C"/>
    <w:rsid w:val="0039372D"/>
    <w:rsid w:val="003D320B"/>
    <w:rsid w:val="003E61CC"/>
    <w:rsid w:val="003F34D5"/>
    <w:rsid w:val="00402714"/>
    <w:rsid w:val="00407E5F"/>
    <w:rsid w:val="004170A5"/>
    <w:rsid w:val="004377CB"/>
    <w:rsid w:val="004468F2"/>
    <w:rsid w:val="00456BC0"/>
    <w:rsid w:val="004A7B3D"/>
    <w:rsid w:val="004B0560"/>
    <w:rsid w:val="004F034D"/>
    <w:rsid w:val="00525A73"/>
    <w:rsid w:val="0054453B"/>
    <w:rsid w:val="005708B7"/>
    <w:rsid w:val="00584F68"/>
    <w:rsid w:val="00596DDF"/>
    <w:rsid w:val="005A410C"/>
    <w:rsid w:val="00637E70"/>
    <w:rsid w:val="00670EEE"/>
    <w:rsid w:val="00686E10"/>
    <w:rsid w:val="006B5C7F"/>
    <w:rsid w:val="00746CA9"/>
    <w:rsid w:val="007669C9"/>
    <w:rsid w:val="00770130"/>
    <w:rsid w:val="00782E5D"/>
    <w:rsid w:val="007900D4"/>
    <w:rsid w:val="007A43DC"/>
    <w:rsid w:val="007B16C2"/>
    <w:rsid w:val="00890F06"/>
    <w:rsid w:val="008971E8"/>
    <w:rsid w:val="008A6160"/>
    <w:rsid w:val="008D135F"/>
    <w:rsid w:val="0091638A"/>
    <w:rsid w:val="0092310C"/>
    <w:rsid w:val="0096435F"/>
    <w:rsid w:val="009801D7"/>
    <w:rsid w:val="009C1943"/>
    <w:rsid w:val="009E21C4"/>
    <w:rsid w:val="009F4DDE"/>
    <w:rsid w:val="00A0266F"/>
    <w:rsid w:val="00A16086"/>
    <w:rsid w:val="00A64D47"/>
    <w:rsid w:val="00A85A47"/>
    <w:rsid w:val="00A94FD9"/>
    <w:rsid w:val="00AB1039"/>
    <w:rsid w:val="00AE03B1"/>
    <w:rsid w:val="00AE509B"/>
    <w:rsid w:val="00B00152"/>
    <w:rsid w:val="00B31450"/>
    <w:rsid w:val="00B90EFC"/>
    <w:rsid w:val="00B9457C"/>
    <w:rsid w:val="00C039B1"/>
    <w:rsid w:val="00C2382D"/>
    <w:rsid w:val="00C35E92"/>
    <w:rsid w:val="00C94975"/>
    <w:rsid w:val="00CC4DD5"/>
    <w:rsid w:val="00CE7925"/>
    <w:rsid w:val="00CF4138"/>
    <w:rsid w:val="00CF4B9A"/>
    <w:rsid w:val="00CF57FF"/>
    <w:rsid w:val="00D00996"/>
    <w:rsid w:val="00D02F28"/>
    <w:rsid w:val="00D43EF6"/>
    <w:rsid w:val="00D44E6D"/>
    <w:rsid w:val="00D6785A"/>
    <w:rsid w:val="00D95E57"/>
    <w:rsid w:val="00DB2AFA"/>
    <w:rsid w:val="00DB4545"/>
    <w:rsid w:val="00DF7383"/>
    <w:rsid w:val="00E06BA9"/>
    <w:rsid w:val="00E46735"/>
    <w:rsid w:val="00E56A82"/>
    <w:rsid w:val="00E6305C"/>
    <w:rsid w:val="00E659B1"/>
    <w:rsid w:val="00F231D1"/>
    <w:rsid w:val="00F44AD5"/>
    <w:rsid w:val="00F46E56"/>
    <w:rsid w:val="00F60176"/>
    <w:rsid w:val="00F911C8"/>
    <w:rsid w:val="00FA31A7"/>
    <w:rsid w:val="00FC0E46"/>
    <w:rsid w:val="00FC3C68"/>
    <w:rsid w:val="00FF6F6F"/>
    <w:rsid w:val="460A65FF"/>
    <w:rsid w:val="4F6370D7"/>
    <w:rsid w:val="69CA5D89"/>
    <w:rsid w:val="7FC602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C57F"/>
  <w15:docId w15:val="{9B3211DE-B41D-449F-ADB8-35ECF599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paragraph" w:styleId="6">
    <w:name w:val="heading 6"/>
    <w:basedOn w:val="a"/>
    <w:next w:val="a"/>
    <w:link w:val="60"/>
    <w:semiHidden/>
    <w:unhideWhenUsed/>
    <w:qFormat/>
    <w:pPr>
      <w:spacing w:before="240" w:after="60"/>
      <w:outlineLvl w:val="5"/>
    </w:pPr>
    <w:rPr>
      <w:rFonts w:ascii="Calibri" w:hAnsi="Calibri"/>
      <w:b/>
      <w:bCs/>
      <w:sz w:val="22"/>
      <w:szCs w:val="22"/>
      <w:lang w:val="zh-CN"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ascii="Times New Roman" w:hAnsi="Times New Roman" w:cs="Times New Roman" w:hint="default"/>
      <w:vertAlign w:val="superscript"/>
    </w:rPr>
  </w:style>
  <w:style w:type="paragraph" w:styleId="a4">
    <w:name w:val="Balloon Text"/>
    <w:basedOn w:val="a"/>
    <w:link w:val="a5"/>
    <w:uiPriority w:val="99"/>
    <w:semiHidden/>
    <w:unhideWhenUsed/>
    <w:rPr>
      <w:rFonts w:ascii="Tahoma" w:hAnsi="Tahoma" w:cs="Tahoma"/>
      <w:sz w:val="16"/>
      <w:szCs w:val="16"/>
    </w:rPr>
  </w:style>
  <w:style w:type="paragraph" w:styleId="a6">
    <w:name w:val="footnote text"/>
    <w:basedOn w:val="a"/>
    <w:link w:val="a7"/>
    <w:uiPriority w:val="99"/>
    <w:semiHidden/>
    <w:unhideWhenUsed/>
  </w:style>
  <w:style w:type="paragraph" w:styleId="a8">
    <w:name w:val="Normal (Web)"/>
    <w:basedOn w:val="a"/>
    <w:uiPriority w:val="99"/>
    <w:semiHidden/>
    <w:unhideWhenUsed/>
    <w:pPr>
      <w:widowControl/>
      <w:autoSpaceDE/>
      <w:autoSpaceDN/>
      <w:adjustRightInd/>
      <w:spacing w:before="100" w:beforeAutospacing="1" w:after="100" w:afterAutospacing="1"/>
    </w:pPr>
    <w:rPr>
      <w:sz w:val="24"/>
      <w:szCs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Pr>
      <w:rFonts w:ascii="Calibri" w:eastAsia="Times New Roman" w:hAnsi="Calibri" w:cs="Times New Roman"/>
      <w:b/>
      <w:bCs/>
      <w:lang w:val="zh-CN" w:eastAsia="zh-CN"/>
    </w:rPr>
  </w:style>
  <w:style w:type="paragraph" w:customStyle="1" w:styleId="ConsPlusNonformat">
    <w:name w:val="ConsPlusNonformat"/>
    <w:pPr>
      <w:widowControl w:val="0"/>
      <w:autoSpaceDE w:val="0"/>
      <w:autoSpaceDN w:val="0"/>
      <w:adjustRightInd w:val="0"/>
    </w:pPr>
    <w:rPr>
      <w:rFonts w:ascii="Courier New" w:eastAsia="Times New Roman" w:hAnsi="Courier New" w:cs="Tahoma"/>
    </w:rPr>
  </w:style>
  <w:style w:type="paragraph" w:customStyle="1" w:styleId="Style6">
    <w:name w:val="Style6"/>
    <w:basedOn w:val="a"/>
    <w:uiPriority w:val="99"/>
    <w:pPr>
      <w:jc w:val="center"/>
    </w:pPr>
    <w:rPr>
      <w:sz w:val="24"/>
      <w:szCs w:val="24"/>
    </w:rPr>
  </w:style>
  <w:style w:type="paragraph" w:customStyle="1" w:styleId="Style7">
    <w:name w:val="Style7"/>
    <w:basedOn w:val="a"/>
    <w:uiPriority w:val="99"/>
    <w:qFormat/>
    <w:pPr>
      <w:spacing w:line="276" w:lineRule="exact"/>
      <w:ind w:firstLine="706"/>
      <w:jc w:val="both"/>
    </w:pPr>
    <w:rPr>
      <w:sz w:val="24"/>
      <w:szCs w:val="24"/>
    </w:rPr>
  </w:style>
  <w:style w:type="character" w:customStyle="1" w:styleId="FontStyle29">
    <w:name w:val="Font Style29"/>
    <w:uiPriority w:val="99"/>
    <w:rPr>
      <w:rFonts w:ascii="Times New Roman" w:hAnsi="Times New Roman" w:cs="Times New Roman" w:hint="default"/>
      <w:b/>
      <w:bCs/>
      <w:sz w:val="22"/>
      <w:szCs w:val="22"/>
    </w:rPr>
  </w:style>
  <w:style w:type="character" w:customStyle="1" w:styleId="FontStyle31">
    <w:name w:val="Font Style31"/>
    <w:uiPriority w:val="99"/>
    <w:rPr>
      <w:rFonts w:ascii="Times New Roman" w:hAnsi="Times New Roman" w:cs="Times New Roman" w:hint="default"/>
      <w:sz w:val="22"/>
      <w:szCs w:val="22"/>
    </w:rPr>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paragraph" w:styleId="aa">
    <w:name w:val="List Paragraph"/>
    <w:basedOn w:val="a"/>
    <w:uiPriority w:val="34"/>
    <w:qFormat/>
    <w:pPr>
      <w:ind w:left="720"/>
      <w:contextualSpacing/>
    </w:pPr>
  </w:style>
  <w:style w:type="character" w:customStyle="1" w:styleId="a7">
    <w:name w:val="Текст сноски Знак"/>
    <w:basedOn w:val="a0"/>
    <w:link w:val="a6"/>
    <w:uiPriority w:val="99"/>
    <w:semiHidden/>
    <w:rPr>
      <w:rFonts w:ascii="Times New Roman" w:eastAsia="Times New Roman" w:hAnsi="Times New Roman" w:cs="Times New Roman"/>
      <w:sz w:val="20"/>
      <w:szCs w:val="20"/>
      <w:lang w:eastAsia="ru-RU"/>
    </w:rPr>
  </w:style>
  <w:style w:type="paragraph" w:customStyle="1" w:styleId="text-center">
    <w:name w:val="text-center"/>
    <w:basedOn w:val="a"/>
    <w:pPr>
      <w:widowControl/>
      <w:autoSpaceDE/>
      <w:autoSpaceDN/>
      <w:adjustRightInd/>
      <w:spacing w:before="100" w:beforeAutospacing="1" w:after="100" w:afterAutospacing="1"/>
    </w:pPr>
    <w:rPr>
      <w:sz w:val="24"/>
      <w:szCs w:val="24"/>
    </w:rPr>
  </w:style>
  <w:style w:type="table" w:customStyle="1" w:styleId="1">
    <w:name w:val="Сетка таблицы1"/>
    <w:basedOn w:val="a1"/>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2026-02-06T07:51:00Z</cp:lastPrinted>
  <dcterms:created xsi:type="dcterms:W3CDTF">2026-02-06T08:03:00Z</dcterms:created>
  <dcterms:modified xsi:type="dcterms:W3CDTF">2026-02-06T08:03:00Z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BA6DAD5B54D749BEB9EF27207C85DD08_12</vt:lpwstr>
  </property>
</Properties>
</file>